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B5EC7">
        <w:trPr>
          <w:trHeight w:hRule="exact" w:val="1528"/>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5543" w:type="dxa"/>
            <w:gridSpan w:val="4"/>
            <w:shd w:val="clear" w:color="000000" w:fill="FFFFFF"/>
            <w:tcMar>
              <w:left w:w="34" w:type="dxa"/>
              <w:right w:w="34" w:type="dxa"/>
            </w:tcMar>
          </w:tcPr>
          <w:p w:rsidR="00CB5EC7" w:rsidRDefault="005F5CE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CB5EC7">
        <w:trPr>
          <w:trHeight w:hRule="exact" w:val="138"/>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585"/>
        </w:trPr>
        <w:tc>
          <w:tcPr>
            <w:tcW w:w="10221" w:type="dxa"/>
            <w:gridSpan w:val="10"/>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5EC7" w:rsidRDefault="005F5C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5EC7">
        <w:trPr>
          <w:trHeight w:hRule="exact" w:val="314"/>
        </w:trPr>
        <w:tc>
          <w:tcPr>
            <w:tcW w:w="10221" w:type="dxa"/>
            <w:gridSpan w:val="10"/>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B5EC7">
        <w:trPr>
          <w:trHeight w:hRule="exact" w:val="211"/>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277"/>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3842" w:type="dxa"/>
            <w:gridSpan w:val="2"/>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УТВЕРЖДАЮ</w:t>
            </w:r>
          </w:p>
        </w:tc>
      </w:tr>
      <w:tr w:rsidR="00CB5EC7">
        <w:trPr>
          <w:trHeight w:hRule="exact" w:val="138"/>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277"/>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3842" w:type="dxa"/>
            <w:gridSpan w:val="2"/>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B5EC7">
        <w:trPr>
          <w:trHeight w:hRule="exact" w:val="138"/>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277"/>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3842" w:type="dxa"/>
            <w:gridSpan w:val="2"/>
            <w:shd w:val="clear" w:color="000000" w:fill="FFFFFF"/>
            <w:tcMar>
              <w:left w:w="34" w:type="dxa"/>
              <w:right w:w="34" w:type="dxa"/>
            </w:tcMar>
          </w:tcPr>
          <w:p w:rsidR="00CB5EC7" w:rsidRDefault="005F5CE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B5EC7">
        <w:trPr>
          <w:trHeight w:hRule="exact" w:val="138"/>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277"/>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3842" w:type="dxa"/>
            <w:gridSpan w:val="2"/>
            <w:shd w:val="clear" w:color="000000" w:fill="FFFFFF"/>
            <w:tcMar>
              <w:left w:w="34" w:type="dxa"/>
              <w:right w:w="34" w:type="dxa"/>
            </w:tcMar>
          </w:tcPr>
          <w:p w:rsidR="00CB5EC7" w:rsidRDefault="005F5CE3">
            <w:pPr>
              <w:spacing w:after="0" w:line="240" w:lineRule="auto"/>
              <w:jc w:val="right"/>
              <w:rPr>
                <w:sz w:val="24"/>
                <w:szCs w:val="24"/>
              </w:rPr>
            </w:pPr>
            <w:r>
              <w:rPr>
                <w:rFonts w:ascii="Times New Roman" w:hAnsi="Times New Roman" w:cs="Times New Roman"/>
                <w:color w:val="000000"/>
                <w:sz w:val="24"/>
                <w:szCs w:val="24"/>
              </w:rPr>
              <w:t>30.08.2021 г.</w:t>
            </w:r>
          </w:p>
        </w:tc>
      </w:tr>
      <w:tr w:rsidR="00CB5EC7">
        <w:trPr>
          <w:trHeight w:hRule="exact" w:val="277"/>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416"/>
        </w:trPr>
        <w:tc>
          <w:tcPr>
            <w:tcW w:w="10221" w:type="dxa"/>
            <w:gridSpan w:val="10"/>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5EC7">
        <w:trPr>
          <w:trHeight w:hRule="exact" w:val="1135"/>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4834" w:type="dxa"/>
            <w:gridSpan w:val="5"/>
            <w:shd w:val="clear" w:color="000000" w:fill="FFFFFF"/>
            <w:tcMar>
              <w:left w:w="34" w:type="dxa"/>
              <w:right w:w="34" w:type="dxa"/>
            </w:tcMar>
          </w:tcPr>
          <w:p w:rsidR="00CB5EC7" w:rsidRDefault="005F5CE3">
            <w:pPr>
              <w:spacing w:after="0" w:line="240" w:lineRule="auto"/>
              <w:jc w:val="center"/>
              <w:rPr>
                <w:sz w:val="32"/>
                <w:szCs w:val="32"/>
              </w:rPr>
            </w:pPr>
            <w:r>
              <w:rPr>
                <w:rFonts w:ascii="Times New Roman" w:hAnsi="Times New Roman" w:cs="Times New Roman"/>
                <w:color w:val="000000"/>
                <w:sz w:val="32"/>
                <w:szCs w:val="32"/>
              </w:rPr>
              <w:t>Стратегии управления человеческими ресурсами</w:t>
            </w:r>
          </w:p>
          <w:p w:rsidR="00CB5EC7" w:rsidRDefault="005F5CE3">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CB5EC7" w:rsidRDefault="00CB5EC7"/>
        </w:tc>
      </w:tr>
      <w:tr w:rsidR="00CB5EC7">
        <w:trPr>
          <w:trHeight w:hRule="exact" w:val="277"/>
        </w:trPr>
        <w:tc>
          <w:tcPr>
            <w:tcW w:w="10221" w:type="dxa"/>
            <w:gridSpan w:val="10"/>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5EC7">
        <w:trPr>
          <w:trHeight w:hRule="exact" w:val="1396"/>
        </w:trPr>
        <w:tc>
          <w:tcPr>
            <w:tcW w:w="143" w:type="dxa"/>
          </w:tcPr>
          <w:p w:rsidR="00CB5EC7" w:rsidRDefault="00CB5EC7"/>
        </w:tc>
        <w:tc>
          <w:tcPr>
            <w:tcW w:w="285" w:type="dxa"/>
          </w:tcPr>
          <w:p w:rsidR="00CB5EC7" w:rsidRDefault="00CB5EC7"/>
        </w:tc>
        <w:tc>
          <w:tcPr>
            <w:tcW w:w="9795" w:type="dxa"/>
            <w:gridSpan w:val="8"/>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B5EC7" w:rsidRDefault="005F5C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CB5EC7" w:rsidRDefault="005F5C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5EC7">
        <w:trPr>
          <w:trHeight w:hRule="exact" w:val="833"/>
        </w:trPr>
        <w:tc>
          <w:tcPr>
            <w:tcW w:w="10221" w:type="dxa"/>
            <w:gridSpan w:val="10"/>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CB5EC7">
        <w:trPr>
          <w:trHeight w:hRule="exact" w:val="277"/>
        </w:trPr>
        <w:tc>
          <w:tcPr>
            <w:tcW w:w="3984" w:type="dxa"/>
            <w:gridSpan w:val="5"/>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155"/>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B5E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B5E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CB5EC7">
        <w:trPr>
          <w:trHeight w:hRule="exact" w:val="124"/>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277"/>
        </w:trPr>
        <w:tc>
          <w:tcPr>
            <w:tcW w:w="5118" w:type="dxa"/>
            <w:gridSpan w:val="7"/>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B5EC7">
        <w:trPr>
          <w:trHeight w:hRule="exact" w:val="577"/>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5118" w:type="dxa"/>
            <w:gridSpan w:val="3"/>
            <w:vMerge/>
            <w:shd w:val="clear" w:color="000000" w:fill="FFFFFF"/>
            <w:tcMar>
              <w:left w:w="34" w:type="dxa"/>
              <w:right w:w="34" w:type="dxa"/>
            </w:tcMar>
          </w:tcPr>
          <w:p w:rsidR="00CB5EC7" w:rsidRDefault="00CB5EC7"/>
        </w:tc>
      </w:tr>
      <w:tr w:rsidR="00CB5EC7">
        <w:trPr>
          <w:trHeight w:hRule="exact" w:val="2336"/>
        </w:trPr>
        <w:tc>
          <w:tcPr>
            <w:tcW w:w="143" w:type="dxa"/>
          </w:tcPr>
          <w:p w:rsidR="00CB5EC7" w:rsidRDefault="00CB5EC7"/>
        </w:tc>
        <w:tc>
          <w:tcPr>
            <w:tcW w:w="285" w:type="dxa"/>
          </w:tcPr>
          <w:p w:rsidR="00CB5EC7" w:rsidRDefault="00CB5EC7"/>
        </w:tc>
        <w:tc>
          <w:tcPr>
            <w:tcW w:w="710" w:type="dxa"/>
          </w:tcPr>
          <w:p w:rsidR="00CB5EC7" w:rsidRDefault="00CB5EC7"/>
        </w:tc>
        <w:tc>
          <w:tcPr>
            <w:tcW w:w="1419" w:type="dxa"/>
          </w:tcPr>
          <w:p w:rsidR="00CB5EC7" w:rsidRDefault="00CB5EC7"/>
        </w:tc>
        <w:tc>
          <w:tcPr>
            <w:tcW w:w="1419" w:type="dxa"/>
          </w:tcPr>
          <w:p w:rsidR="00CB5EC7" w:rsidRDefault="00CB5EC7"/>
        </w:tc>
        <w:tc>
          <w:tcPr>
            <w:tcW w:w="710" w:type="dxa"/>
          </w:tcPr>
          <w:p w:rsidR="00CB5EC7" w:rsidRDefault="00CB5EC7"/>
        </w:tc>
        <w:tc>
          <w:tcPr>
            <w:tcW w:w="426" w:type="dxa"/>
          </w:tcPr>
          <w:p w:rsidR="00CB5EC7" w:rsidRDefault="00CB5EC7"/>
        </w:tc>
        <w:tc>
          <w:tcPr>
            <w:tcW w:w="1277" w:type="dxa"/>
          </w:tcPr>
          <w:p w:rsidR="00CB5EC7" w:rsidRDefault="00CB5EC7"/>
        </w:tc>
        <w:tc>
          <w:tcPr>
            <w:tcW w:w="993" w:type="dxa"/>
          </w:tcPr>
          <w:p w:rsidR="00CB5EC7" w:rsidRDefault="00CB5EC7"/>
        </w:tc>
        <w:tc>
          <w:tcPr>
            <w:tcW w:w="2836" w:type="dxa"/>
          </w:tcPr>
          <w:p w:rsidR="00CB5EC7" w:rsidRDefault="00CB5EC7"/>
        </w:tc>
      </w:tr>
      <w:tr w:rsidR="00CB5EC7">
        <w:trPr>
          <w:trHeight w:hRule="exact" w:val="277"/>
        </w:trPr>
        <w:tc>
          <w:tcPr>
            <w:tcW w:w="143" w:type="dxa"/>
          </w:tcPr>
          <w:p w:rsidR="00CB5EC7" w:rsidRDefault="00CB5EC7"/>
        </w:tc>
        <w:tc>
          <w:tcPr>
            <w:tcW w:w="10079" w:type="dxa"/>
            <w:gridSpan w:val="9"/>
            <w:vMerge w:val="restart"/>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5EC7">
        <w:trPr>
          <w:trHeight w:hRule="exact" w:val="138"/>
        </w:trPr>
        <w:tc>
          <w:tcPr>
            <w:tcW w:w="143" w:type="dxa"/>
          </w:tcPr>
          <w:p w:rsidR="00CB5EC7" w:rsidRDefault="00CB5EC7"/>
        </w:tc>
        <w:tc>
          <w:tcPr>
            <w:tcW w:w="10079" w:type="dxa"/>
            <w:gridSpan w:val="9"/>
            <w:vMerge/>
            <w:shd w:val="clear" w:color="000000" w:fill="FFFFFF"/>
            <w:tcMar>
              <w:left w:w="34" w:type="dxa"/>
              <w:right w:w="34" w:type="dxa"/>
            </w:tcMar>
          </w:tcPr>
          <w:p w:rsidR="00CB5EC7" w:rsidRDefault="00CB5EC7"/>
        </w:tc>
      </w:tr>
      <w:tr w:rsidR="00CB5EC7">
        <w:trPr>
          <w:trHeight w:hRule="exact" w:val="1666"/>
        </w:trPr>
        <w:tc>
          <w:tcPr>
            <w:tcW w:w="143" w:type="dxa"/>
          </w:tcPr>
          <w:p w:rsidR="00CB5EC7" w:rsidRDefault="00CB5EC7"/>
        </w:tc>
        <w:tc>
          <w:tcPr>
            <w:tcW w:w="10079" w:type="dxa"/>
            <w:gridSpan w:val="9"/>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B5EC7" w:rsidRDefault="00CB5EC7">
            <w:pPr>
              <w:spacing w:after="0" w:line="240" w:lineRule="auto"/>
              <w:jc w:val="center"/>
              <w:rPr>
                <w:sz w:val="24"/>
                <w:szCs w:val="24"/>
              </w:rPr>
            </w:pPr>
          </w:p>
          <w:p w:rsidR="00CB5EC7" w:rsidRDefault="005F5CE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B5EC7" w:rsidRDefault="00CB5EC7">
            <w:pPr>
              <w:spacing w:after="0" w:line="240" w:lineRule="auto"/>
              <w:jc w:val="center"/>
              <w:rPr>
                <w:sz w:val="24"/>
                <w:szCs w:val="24"/>
              </w:rPr>
            </w:pPr>
          </w:p>
          <w:p w:rsidR="00CB5EC7" w:rsidRDefault="005F5CE3">
            <w:pPr>
              <w:spacing w:after="0" w:line="240" w:lineRule="auto"/>
              <w:jc w:val="center"/>
              <w:rPr>
                <w:sz w:val="24"/>
                <w:szCs w:val="24"/>
              </w:rPr>
            </w:pPr>
            <w:r>
              <w:rPr>
                <w:rFonts w:ascii="Times New Roman" w:hAnsi="Times New Roman" w:cs="Times New Roman"/>
                <w:color w:val="000000"/>
                <w:sz w:val="24"/>
                <w:szCs w:val="24"/>
              </w:rPr>
              <w:t>Омск, 2021</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5EC7">
        <w:trPr>
          <w:trHeight w:hRule="exact" w:val="2222"/>
        </w:trPr>
        <w:tc>
          <w:tcPr>
            <w:tcW w:w="10788"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5EC7" w:rsidRDefault="00CB5EC7">
            <w:pPr>
              <w:spacing w:after="0" w:line="240" w:lineRule="auto"/>
              <w:rPr>
                <w:sz w:val="24"/>
                <w:szCs w:val="24"/>
              </w:rPr>
            </w:pPr>
          </w:p>
          <w:p w:rsidR="00CB5EC7" w:rsidRDefault="005F5CE3">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CB5EC7" w:rsidRDefault="00CB5EC7">
            <w:pPr>
              <w:spacing w:after="0" w:line="240" w:lineRule="auto"/>
              <w:rPr>
                <w:sz w:val="24"/>
                <w:szCs w:val="24"/>
              </w:rPr>
            </w:pPr>
          </w:p>
          <w:p w:rsidR="00CB5EC7" w:rsidRDefault="005F5C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B5EC7" w:rsidRDefault="005F5CE3">
            <w:pPr>
              <w:spacing w:after="0" w:line="240" w:lineRule="auto"/>
              <w:rPr>
                <w:sz w:val="24"/>
                <w:szCs w:val="24"/>
              </w:rPr>
            </w:pPr>
            <w:r>
              <w:rPr>
                <w:rFonts w:ascii="Times New Roman" w:hAnsi="Times New Roman" w:cs="Times New Roman"/>
                <w:color w:val="000000"/>
                <w:sz w:val="24"/>
                <w:szCs w:val="24"/>
              </w:rPr>
              <w:t>Протокол от 30.08.2021 г.  №1</w:t>
            </w:r>
          </w:p>
        </w:tc>
      </w:tr>
      <w:tr w:rsidR="00CB5EC7">
        <w:trPr>
          <w:trHeight w:hRule="exact" w:val="277"/>
        </w:trPr>
        <w:tc>
          <w:tcPr>
            <w:tcW w:w="10788"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277"/>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5EC7">
        <w:trPr>
          <w:trHeight w:hRule="exact" w:val="555"/>
        </w:trPr>
        <w:tc>
          <w:tcPr>
            <w:tcW w:w="9640" w:type="dxa"/>
          </w:tcPr>
          <w:p w:rsidR="00CB5EC7" w:rsidRDefault="00CB5EC7"/>
        </w:tc>
      </w:tr>
      <w:tr w:rsidR="00CB5EC7">
        <w:trPr>
          <w:trHeight w:hRule="exact" w:val="8751"/>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5EC7" w:rsidRDefault="005F5C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5EC7" w:rsidRDefault="005F5C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5EC7" w:rsidRDefault="005F5C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5EC7" w:rsidRDefault="005F5C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5EC7" w:rsidRDefault="005F5C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5EC7" w:rsidRDefault="005F5C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5EC7" w:rsidRDefault="005F5C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5EC7" w:rsidRDefault="005F5C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5EC7" w:rsidRDefault="005F5C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5EC7" w:rsidRDefault="005F5C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5EC7" w:rsidRDefault="005F5C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277"/>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5EC7">
        <w:trPr>
          <w:trHeight w:hRule="exact" w:val="14889"/>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5EC7" w:rsidRDefault="005F5C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5EC7" w:rsidRDefault="005F5C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5EC7" w:rsidRDefault="005F5C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5EC7" w:rsidRDefault="005F5C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B5EC7" w:rsidRDefault="005F5C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5EC7" w:rsidRDefault="005F5C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CB5EC7" w:rsidRDefault="005F5C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2021/2022 учебного года:</w:t>
            </w:r>
          </w:p>
          <w:p w:rsidR="00CB5EC7" w:rsidRDefault="005F5C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1396"/>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ФТД.03 «Стратегии управления человеческими ресурсами».</w:t>
            </w:r>
          </w:p>
          <w:p w:rsidR="00CB5EC7" w:rsidRDefault="005F5C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5EC7">
        <w:trPr>
          <w:trHeight w:hRule="exact" w:val="139"/>
        </w:trPr>
        <w:tc>
          <w:tcPr>
            <w:tcW w:w="9640" w:type="dxa"/>
          </w:tcPr>
          <w:p w:rsidR="00CB5EC7" w:rsidRDefault="00CB5EC7"/>
        </w:tc>
      </w:tr>
      <w:tr w:rsidR="00CB5EC7">
        <w:trPr>
          <w:trHeight w:hRule="exact" w:val="3530"/>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5EC7" w:rsidRDefault="005F5C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5E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Код компетенции: ПК-1</w:t>
            </w:r>
          </w:p>
          <w:p w:rsidR="00CB5EC7" w:rsidRDefault="005F5CE3">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CB5EC7">
        <w:trPr>
          <w:trHeight w:hRule="exact" w:val="585"/>
        </w:trPr>
        <w:tc>
          <w:tcPr>
            <w:tcW w:w="9654" w:type="dxa"/>
            <w:shd w:val="clear" w:color="000000" w:fill="FFFFFF"/>
            <w:tcMar>
              <w:left w:w="34" w:type="dxa"/>
              <w:right w:w="34" w:type="dxa"/>
            </w:tcMar>
          </w:tcPr>
          <w:p w:rsidR="00CB5EC7" w:rsidRDefault="00CB5EC7">
            <w:pPr>
              <w:spacing w:after="0" w:line="240" w:lineRule="auto"/>
              <w:rPr>
                <w:sz w:val="24"/>
                <w:szCs w:val="24"/>
              </w:rPr>
            </w:pPr>
          </w:p>
          <w:p w:rsidR="00CB5EC7" w:rsidRDefault="005F5C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5E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ПК-1.3 знать основы организации труда и управления трудовыми ресурсами</w:t>
            </w:r>
          </w:p>
        </w:tc>
      </w:tr>
      <w:tr w:rsidR="00CB5E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CB5E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CB5E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CB5E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ПК-1.47 владеть навыками расчета показателей производительности труда и эффективности использования трудовых ресурсов организации</w:t>
            </w:r>
          </w:p>
        </w:tc>
      </w:tr>
      <w:tr w:rsidR="00CB5EC7">
        <w:trPr>
          <w:trHeight w:hRule="exact" w:val="277"/>
        </w:trPr>
        <w:tc>
          <w:tcPr>
            <w:tcW w:w="9640" w:type="dxa"/>
          </w:tcPr>
          <w:p w:rsidR="00CB5EC7" w:rsidRDefault="00CB5EC7"/>
        </w:tc>
      </w:tr>
      <w:tr w:rsidR="00CB5E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Код компетенции: УК-1</w:t>
            </w:r>
          </w:p>
          <w:p w:rsidR="00CB5EC7" w:rsidRDefault="005F5CE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B5EC7">
        <w:trPr>
          <w:trHeight w:hRule="exact" w:val="585"/>
        </w:trPr>
        <w:tc>
          <w:tcPr>
            <w:tcW w:w="9654" w:type="dxa"/>
            <w:shd w:val="clear" w:color="000000" w:fill="FFFFFF"/>
            <w:tcMar>
              <w:left w:w="34" w:type="dxa"/>
              <w:right w:w="34" w:type="dxa"/>
            </w:tcMar>
          </w:tcPr>
          <w:p w:rsidR="00CB5EC7" w:rsidRDefault="00CB5EC7">
            <w:pPr>
              <w:spacing w:after="0" w:line="240" w:lineRule="auto"/>
              <w:rPr>
                <w:sz w:val="24"/>
                <w:szCs w:val="24"/>
              </w:rPr>
            </w:pPr>
          </w:p>
          <w:p w:rsidR="00CB5EC7" w:rsidRDefault="005F5C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5E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CB5E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CB5E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CB5EC7">
        <w:trPr>
          <w:trHeight w:hRule="exact" w:val="416"/>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5EC7">
        <w:trPr>
          <w:trHeight w:hRule="exact" w:val="1366"/>
        </w:trPr>
        <w:tc>
          <w:tcPr>
            <w:tcW w:w="9654" w:type="dxa"/>
            <w:shd w:val="clear" w:color="000000" w:fill="FFFFFF"/>
            <w:tcMar>
              <w:left w:w="34" w:type="dxa"/>
              <w:right w:w="34" w:type="dxa"/>
            </w:tcMar>
          </w:tcPr>
          <w:p w:rsidR="00CB5EC7" w:rsidRDefault="00CB5EC7">
            <w:pPr>
              <w:spacing w:after="0" w:line="240" w:lineRule="auto"/>
              <w:jc w:val="both"/>
              <w:rPr>
                <w:sz w:val="24"/>
                <w:szCs w:val="24"/>
              </w:rPr>
            </w:pPr>
          </w:p>
          <w:p w:rsidR="00CB5EC7" w:rsidRDefault="005F5CE3">
            <w:pPr>
              <w:spacing w:after="0" w:line="240" w:lineRule="auto"/>
              <w:jc w:val="both"/>
              <w:rPr>
                <w:sz w:val="24"/>
                <w:szCs w:val="24"/>
              </w:rPr>
            </w:pPr>
            <w:r>
              <w:rPr>
                <w:rFonts w:ascii="Times New Roman" w:hAnsi="Times New Roman" w:cs="Times New Roman"/>
                <w:color w:val="000000"/>
                <w:sz w:val="24"/>
                <w:szCs w:val="24"/>
              </w:rPr>
              <w:t>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5E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Коды</w:t>
            </w:r>
          </w:p>
          <w:p w:rsidR="00CB5EC7" w:rsidRDefault="005F5CE3">
            <w:pPr>
              <w:spacing w:after="0" w:line="240" w:lineRule="auto"/>
              <w:jc w:val="center"/>
              <w:rPr>
                <w:sz w:val="24"/>
                <w:szCs w:val="24"/>
              </w:rPr>
            </w:pPr>
            <w:r>
              <w:rPr>
                <w:rFonts w:ascii="Times New Roman" w:hAnsi="Times New Roman" w:cs="Times New Roman"/>
                <w:color w:val="000000"/>
                <w:sz w:val="24"/>
                <w:szCs w:val="24"/>
              </w:rPr>
              <w:t>форми-</w:t>
            </w:r>
          </w:p>
          <w:p w:rsidR="00CB5EC7" w:rsidRDefault="005F5CE3">
            <w:pPr>
              <w:spacing w:after="0" w:line="240" w:lineRule="auto"/>
              <w:jc w:val="center"/>
              <w:rPr>
                <w:sz w:val="24"/>
                <w:szCs w:val="24"/>
              </w:rPr>
            </w:pPr>
            <w:r>
              <w:rPr>
                <w:rFonts w:ascii="Times New Roman" w:hAnsi="Times New Roman" w:cs="Times New Roman"/>
                <w:color w:val="000000"/>
                <w:sz w:val="24"/>
                <w:szCs w:val="24"/>
              </w:rPr>
              <w:t>руемых</w:t>
            </w:r>
          </w:p>
          <w:p w:rsidR="00CB5EC7" w:rsidRDefault="005F5CE3">
            <w:pPr>
              <w:spacing w:after="0" w:line="240" w:lineRule="auto"/>
              <w:jc w:val="center"/>
              <w:rPr>
                <w:sz w:val="24"/>
                <w:szCs w:val="24"/>
              </w:rPr>
            </w:pPr>
            <w:r>
              <w:rPr>
                <w:rFonts w:ascii="Times New Roman" w:hAnsi="Times New Roman" w:cs="Times New Roman"/>
                <w:color w:val="000000"/>
                <w:sz w:val="24"/>
                <w:szCs w:val="24"/>
              </w:rPr>
              <w:t>компе-</w:t>
            </w:r>
          </w:p>
          <w:p w:rsidR="00CB5EC7" w:rsidRDefault="005F5CE3">
            <w:pPr>
              <w:spacing w:after="0" w:line="240" w:lineRule="auto"/>
              <w:jc w:val="center"/>
              <w:rPr>
                <w:sz w:val="24"/>
                <w:szCs w:val="24"/>
              </w:rPr>
            </w:pPr>
            <w:r>
              <w:rPr>
                <w:rFonts w:ascii="Times New Roman" w:hAnsi="Times New Roman" w:cs="Times New Roman"/>
                <w:color w:val="000000"/>
                <w:sz w:val="24"/>
                <w:szCs w:val="24"/>
              </w:rPr>
              <w:t>тенций</w:t>
            </w:r>
          </w:p>
        </w:tc>
      </w:tr>
      <w:tr w:rsidR="00CB5E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CB5EC7"/>
        </w:tc>
      </w:tr>
      <w:tr w:rsidR="00CB5E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CB5EC7"/>
        </w:tc>
      </w:tr>
      <w:tr w:rsidR="00CB5EC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pPr>
            <w:r>
              <w:rPr>
                <w:rFonts w:ascii="Times New Roman" w:hAnsi="Times New Roman" w:cs="Times New Roman"/>
                <w:color w:val="000000"/>
              </w:rPr>
              <w:t>Кадровая политика</w:t>
            </w:r>
          </w:p>
          <w:p w:rsidR="00CB5EC7" w:rsidRDefault="005F5CE3">
            <w:pPr>
              <w:spacing w:after="0" w:line="240" w:lineRule="auto"/>
              <w:jc w:val="center"/>
            </w:pPr>
            <w:r>
              <w:rPr>
                <w:rFonts w:ascii="Times New Roman" w:hAnsi="Times New Roman" w:cs="Times New Roman"/>
                <w:color w:val="000000"/>
              </w:rPr>
              <w:t>Маркетинг персонала</w:t>
            </w:r>
          </w:p>
          <w:p w:rsidR="00CB5EC7" w:rsidRDefault="005F5CE3">
            <w:pPr>
              <w:spacing w:after="0" w:line="240" w:lineRule="auto"/>
              <w:jc w:val="center"/>
            </w:pPr>
            <w:r>
              <w:rPr>
                <w:rFonts w:ascii="Times New Roman" w:hAnsi="Times New Roman" w:cs="Times New Roman"/>
                <w:color w:val="000000"/>
              </w:rPr>
              <w:t>Методы оценки персонала</w:t>
            </w:r>
          </w:p>
          <w:p w:rsidR="00CB5EC7" w:rsidRDefault="005F5CE3">
            <w:pPr>
              <w:spacing w:after="0" w:line="240" w:lineRule="auto"/>
              <w:jc w:val="center"/>
            </w:pPr>
            <w:r>
              <w:rPr>
                <w:rFonts w:ascii="Times New Roman" w:hAnsi="Times New Roman" w:cs="Times New Roman"/>
                <w:color w:val="000000"/>
              </w:rPr>
              <w:t>Оценка и отбор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pPr>
            <w:r>
              <w:rPr>
                <w:rFonts w:ascii="Times New Roman" w:hAnsi="Times New Roman" w:cs="Times New Roman"/>
                <w:color w:val="000000"/>
              </w:rPr>
              <w:t>Коучинг</w:t>
            </w:r>
          </w:p>
          <w:p w:rsidR="00CB5EC7" w:rsidRDefault="005F5CE3">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УК-1, ПК-1</w:t>
            </w:r>
          </w:p>
        </w:tc>
      </w:tr>
      <w:tr w:rsidR="00CB5EC7">
        <w:trPr>
          <w:trHeight w:hRule="exact" w:val="138"/>
        </w:trPr>
        <w:tc>
          <w:tcPr>
            <w:tcW w:w="3970" w:type="dxa"/>
          </w:tcPr>
          <w:p w:rsidR="00CB5EC7" w:rsidRDefault="00CB5EC7"/>
        </w:tc>
        <w:tc>
          <w:tcPr>
            <w:tcW w:w="1702" w:type="dxa"/>
          </w:tcPr>
          <w:p w:rsidR="00CB5EC7" w:rsidRDefault="00CB5EC7"/>
        </w:tc>
        <w:tc>
          <w:tcPr>
            <w:tcW w:w="1702" w:type="dxa"/>
          </w:tcPr>
          <w:p w:rsidR="00CB5EC7" w:rsidRDefault="00CB5EC7"/>
        </w:tc>
        <w:tc>
          <w:tcPr>
            <w:tcW w:w="426" w:type="dxa"/>
          </w:tcPr>
          <w:p w:rsidR="00CB5EC7" w:rsidRDefault="00CB5EC7"/>
        </w:tc>
        <w:tc>
          <w:tcPr>
            <w:tcW w:w="710" w:type="dxa"/>
          </w:tcPr>
          <w:p w:rsidR="00CB5EC7" w:rsidRDefault="00CB5EC7"/>
        </w:tc>
        <w:tc>
          <w:tcPr>
            <w:tcW w:w="143" w:type="dxa"/>
          </w:tcPr>
          <w:p w:rsidR="00CB5EC7" w:rsidRDefault="00CB5EC7"/>
        </w:tc>
        <w:tc>
          <w:tcPr>
            <w:tcW w:w="993" w:type="dxa"/>
          </w:tcPr>
          <w:p w:rsidR="00CB5EC7" w:rsidRDefault="00CB5EC7"/>
        </w:tc>
      </w:tr>
      <w:tr w:rsidR="00CB5EC7">
        <w:trPr>
          <w:trHeight w:hRule="exact" w:val="1125"/>
        </w:trPr>
        <w:tc>
          <w:tcPr>
            <w:tcW w:w="9654" w:type="dxa"/>
            <w:gridSpan w:val="7"/>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5EC7">
        <w:trPr>
          <w:trHeight w:hRule="exact" w:val="585"/>
        </w:trPr>
        <w:tc>
          <w:tcPr>
            <w:tcW w:w="9654" w:type="dxa"/>
            <w:gridSpan w:val="7"/>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B5EC7" w:rsidRDefault="005F5CE3">
            <w:pPr>
              <w:spacing w:after="0" w:line="240" w:lineRule="auto"/>
              <w:jc w:val="center"/>
              <w:rPr>
                <w:sz w:val="24"/>
                <w:szCs w:val="24"/>
              </w:rPr>
            </w:pPr>
            <w:r>
              <w:rPr>
                <w:rFonts w:ascii="Times New Roman" w:hAnsi="Times New Roman" w:cs="Times New Roman"/>
                <w:color w:val="000000"/>
                <w:sz w:val="24"/>
                <w:szCs w:val="24"/>
              </w:rPr>
              <w:t>Из них:</w:t>
            </w:r>
          </w:p>
        </w:tc>
      </w:tr>
      <w:tr w:rsidR="00CB5EC7">
        <w:trPr>
          <w:trHeight w:hRule="exact" w:val="138"/>
        </w:trPr>
        <w:tc>
          <w:tcPr>
            <w:tcW w:w="3970" w:type="dxa"/>
          </w:tcPr>
          <w:p w:rsidR="00CB5EC7" w:rsidRDefault="00CB5EC7"/>
        </w:tc>
        <w:tc>
          <w:tcPr>
            <w:tcW w:w="1702" w:type="dxa"/>
          </w:tcPr>
          <w:p w:rsidR="00CB5EC7" w:rsidRDefault="00CB5EC7"/>
        </w:tc>
        <w:tc>
          <w:tcPr>
            <w:tcW w:w="1702" w:type="dxa"/>
          </w:tcPr>
          <w:p w:rsidR="00CB5EC7" w:rsidRDefault="00CB5EC7"/>
        </w:tc>
        <w:tc>
          <w:tcPr>
            <w:tcW w:w="426" w:type="dxa"/>
          </w:tcPr>
          <w:p w:rsidR="00CB5EC7" w:rsidRDefault="00CB5EC7"/>
        </w:tc>
        <w:tc>
          <w:tcPr>
            <w:tcW w:w="710" w:type="dxa"/>
          </w:tcPr>
          <w:p w:rsidR="00CB5EC7" w:rsidRDefault="00CB5EC7"/>
        </w:tc>
        <w:tc>
          <w:tcPr>
            <w:tcW w:w="143" w:type="dxa"/>
          </w:tcPr>
          <w:p w:rsidR="00CB5EC7" w:rsidRDefault="00CB5EC7"/>
        </w:tc>
        <w:tc>
          <w:tcPr>
            <w:tcW w:w="993" w:type="dxa"/>
          </w:tcPr>
          <w:p w:rsidR="00CB5EC7" w:rsidRDefault="00CB5EC7"/>
        </w:tc>
      </w:tr>
      <w:tr w:rsidR="00CB5E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54</w:t>
            </w:r>
          </w:p>
        </w:tc>
      </w:tr>
      <w:tr w:rsidR="00CB5E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18</w:t>
            </w:r>
          </w:p>
        </w:tc>
      </w:tr>
      <w:tr w:rsidR="00CB5E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0</w:t>
            </w:r>
          </w:p>
        </w:tc>
      </w:tr>
      <w:tr w:rsidR="00CB5E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36</w:t>
            </w:r>
          </w:p>
        </w:tc>
      </w:tr>
      <w:tr w:rsidR="00CB5E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0</w:t>
            </w:r>
          </w:p>
        </w:tc>
      </w:tr>
      <w:tr w:rsidR="00CB5E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54</w:t>
            </w:r>
          </w:p>
        </w:tc>
      </w:tr>
      <w:tr w:rsidR="00CB5E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0</w:t>
            </w:r>
          </w:p>
        </w:tc>
      </w:tr>
      <w:tr w:rsidR="00CB5EC7">
        <w:trPr>
          <w:trHeight w:hRule="exact" w:val="416"/>
        </w:trPr>
        <w:tc>
          <w:tcPr>
            <w:tcW w:w="3970" w:type="dxa"/>
          </w:tcPr>
          <w:p w:rsidR="00CB5EC7" w:rsidRDefault="00CB5EC7"/>
        </w:tc>
        <w:tc>
          <w:tcPr>
            <w:tcW w:w="1702" w:type="dxa"/>
          </w:tcPr>
          <w:p w:rsidR="00CB5EC7" w:rsidRDefault="00CB5EC7"/>
        </w:tc>
        <w:tc>
          <w:tcPr>
            <w:tcW w:w="1702" w:type="dxa"/>
          </w:tcPr>
          <w:p w:rsidR="00CB5EC7" w:rsidRDefault="00CB5EC7"/>
        </w:tc>
        <w:tc>
          <w:tcPr>
            <w:tcW w:w="426" w:type="dxa"/>
          </w:tcPr>
          <w:p w:rsidR="00CB5EC7" w:rsidRDefault="00CB5EC7"/>
        </w:tc>
        <w:tc>
          <w:tcPr>
            <w:tcW w:w="710" w:type="dxa"/>
          </w:tcPr>
          <w:p w:rsidR="00CB5EC7" w:rsidRDefault="00CB5EC7"/>
        </w:tc>
        <w:tc>
          <w:tcPr>
            <w:tcW w:w="143" w:type="dxa"/>
          </w:tcPr>
          <w:p w:rsidR="00CB5EC7" w:rsidRDefault="00CB5EC7"/>
        </w:tc>
        <w:tc>
          <w:tcPr>
            <w:tcW w:w="993" w:type="dxa"/>
          </w:tcPr>
          <w:p w:rsidR="00CB5EC7" w:rsidRDefault="00CB5EC7"/>
        </w:tc>
      </w:tr>
      <w:tr w:rsidR="00CB5E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зачеты 7</w:t>
            </w:r>
          </w:p>
        </w:tc>
      </w:tr>
      <w:tr w:rsidR="00CB5EC7">
        <w:trPr>
          <w:trHeight w:hRule="exact" w:val="277"/>
        </w:trPr>
        <w:tc>
          <w:tcPr>
            <w:tcW w:w="3970" w:type="dxa"/>
          </w:tcPr>
          <w:p w:rsidR="00CB5EC7" w:rsidRDefault="00CB5EC7"/>
        </w:tc>
        <w:tc>
          <w:tcPr>
            <w:tcW w:w="1702" w:type="dxa"/>
          </w:tcPr>
          <w:p w:rsidR="00CB5EC7" w:rsidRDefault="00CB5EC7"/>
        </w:tc>
        <w:tc>
          <w:tcPr>
            <w:tcW w:w="1702" w:type="dxa"/>
          </w:tcPr>
          <w:p w:rsidR="00CB5EC7" w:rsidRDefault="00CB5EC7"/>
        </w:tc>
        <w:tc>
          <w:tcPr>
            <w:tcW w:w="426" w:type="dxa"/>
          </w:tcPr>
          <w:p w:rsidR="00CB5EC7" w:rsidRDefault="00CB5EC7"/>
        </w:tc>
        <w:tc>
          <w:tcPr>
            <w:tcW w:w="710" w:type="dxa"/>
          </w:tcPr>
          <w:p w:rsidR="00CB5EC7" w:rsidRDefault="00CB5EC7"/>
        </w:tc>
        <w:tc>
          <w:tcPr>
            <w:tcW w:w="143" w:type="dxa"/>
          </w:tcPr>
          <w:p w:rsidR="00CB5EC7" w:rsidRDefault="00CB5EC7"/>
        </w:tc>
        <w:tc>
          <w:tcPr>
            <w:tcW w:w="993" w:type="dxa"/>
          </w:tcPr>
          <w:p w:rsidR="00CB5EC7" w:rsidRDefault="00CB5EC7"/>
        </w:tc>
      </w:tr>
      <w:tr w:rsidR="00CB5EC7">
        <w:trPr>
          <w:trHeight w:hRule="exact" w:val="1666"/>
        </w:trPr>
        <w:tc>
          <w:tcPr>
            <w:tcW w:w="9654" w:type="dxa"/>
            <w:gridSpan w:val="7"/>
            <w:shd w:val="clear" w:color="000000" w:fill="FFFFFF"/>
            <w:tcMar>
              <w:left w:w="34" w:type="dxa"/>
              <w:right w:w="34" w:type="dxa"/>
            </w:tcMar>
          </w:tcPr>
          <w:p w:rsidR="00CB5EC7" w:rsidRDefault="00CB5EC7">
            <w:pPr>
              <w:spacing w:after="0" w:line="240" w:lineRule="auto"/>
              <w:jc w:val="center"/>
              <w:rPr>
                <w:sz w:val="24"/>
                <w:szCs w:val="24"/>
              </w:rPr>
            </w:pPr>
          </w:p>
          <w:p w:rsidR="00CB5EC7" w:rsidRDefault="005F5C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5EC7" w:rsidRDefault="00CB5EC7">
            <w:pPr>
              <w:spacing w:after="0" w:line="240" w:lineRule="auto"/>
              <w:jc w:val="center"/>
              <w:rPr>
                <w:sz w:val="24"/>
                <w:szCs w:val="24"/>
              </w:rPr>
            </w:pPr>
          </w:p>
          <w:p w:rsidR="00CB5EC7" w:rsidRDefault="005F5C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5EC7">
        <w:trPr>
          <w:trHeight w:hRule="exact" w:val="416"/>
        </w:trPr>
        <w:tc>
          <w:tcPr>
            <w:tcW w:w="3970" w:type="dxa"/>
          </w:tcPr>
          <w:p w:rsidR="00CB5EC7" w:rsidRDefault="00CB5EC7"/>
        </w:tc>
        <w:tc>
          <w:tcPr>
            <w:tcW w:w="1702" w:type="dxa"/>
          </w:tcPr>
          <w:p w:rsidR="00CB5EC7" w:rsidRDefault="00CB5EC7"/>
        </w:tc>
        <w:tc>
          <w:tcPr>
            <w:tcW w:w="1702" w:type="dxa"/>
          </w:tcPr>
          <w:p w:rsidR="00CB5EC7" w:rsidRDefault="00CB5EC7"/>
        </w:tc>
        <w:tc>
          <w:tcPr>
            <w:tcW w:w="426" w:type="dxa"/>
          </w:tcPr>
          <w:p w:rsidR="00CB5EC7" w:rsidRDefault="00CB5EC7"/>
        </w:tc>
        <w:tc>
          <w:tcPr>
            <w:tcW w:w="710" w:type="dxa"/>
          </w:tcPr>
          <w:p w:rsidR="00CB5EC7" w:rsidRDefault="00CB5EC7"/>
        </w:tc>
        <w:tc>
          <w:tcPr>
            <w:tcW w:w="143" w:type="dxa"/>
          </w:tcPr>
          <w:p w:rsidR="00CB5EC7" w:rsidRDefault="00CB5EC7"/>
        </w:tc>
        <w:tc>
          <w:tcPr>
            <w:tcW w:w="993" w:type="dxa"/>
          </w:tcPr>
          <w:p w:rsidR="00CB5EC7" w:rsidRDefault="00CB5EC7"/>
        </w:tc>
      </w:tr>
      <w:tr w:rsidR="00CB5E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EC7" w:rsidRDefault="005F5CE3">
            <w:pPr>
              <w:spacing w:after="0" w:line="240" w:lineRule="auto"/>
              <w:jc w:val="center"/>
              <w:rPr>
                <w:sz w:val="24"/>
                <w:szCs w:val="24"/>
              </w:rPr>
            </w:pPr>
            <w:r>
              <w:rPr>
                <w:rFonts w:ascii="Times New Roman" w:hAnsi="Times New Roman" w:cs="Times New Roman"/>
                <w:color w:val="000000"/>
                <w:sz w:val="24"/>
                <w:szCs w:val="24"/>
              </w:rPr>
              <w:t>Часов</w:t>
            </w:r>
          </w:p>
        </w:tc>
      </w:tr>
      <w:tr w:rsidR="00CB5E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EC7" w:rsidRDefault="00CB5E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EC7" w:rsidRDefault="00CB5E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EC7" w:rsidRDefault="00CB5EC7"/>
        </w:tc>
      </w:tr>
      <w:tr w:rsidR="00CB5E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5E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lastRenderedPageBreak/>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EC7" w:rsidRDefault="00CB5E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EC7" w:rsidRDefault="00CB5E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EC7" w:rsidRDefault="00CB5EC7"/>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0</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0</w:t>
            </w:r>
          </w:p>
        </w:tc>
      </w:tr>
      <w:tr w:rsidR="00CB5E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2</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6</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6</w:t>
            </w:r>
          </w:p>
        </w:tc>
      </w:tr>
      <w:tr w:rsidR="00CB5E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6</w:t>
            </w:r>
          </w:p>
        </w:tc>
      </w:tr>
      <w:tr w:rsidR="00CB5E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CB5E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4</w:t>
            </w:r>
          </w:p>
        </w:tc>
      </w:tr>
      <w:tr w:rsidR="00CB5E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CB5E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CB5E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color w:val="000000"/>
                <w:sz w:val="24"/>
                <w:szCs w:val="24"/>
              </w:rPr>
              <w:t>108</w:t>
            </w:r>
          </w:p>
        </w:tc>
      </w:tr>
      <w:tr w:rsidR="00CB5EC7">
        <w:trPr>
          <w:trHeight w:hRule="exact" w:val="5816"/>
        </w:trPr>
        <w:tc>
          <w:tcPr>
            <w:tcW w:w="9654" w:type="dxa"/>
            <w:gridSpan w:val="4"/>
            <w:shd w:val="clear" w:color="000000" w:fill="FFFFFF"/>
            <w:tcMar>
              <w:left w:w="34" w:type="dxa"/>
              <w:right w:w="34" w:type="dxa"/>
            </w:tcMar>
          </w:tcPr>
          <w:p w:rsidR="00CB5EC7" w:rsidRDefault="00CB5EC7">
            <w:pPr>
              <w:spacing w:after="0" w:line="240" w:lineRule="auto"/>
              <w:jc w:val="both"/>
              <w:rPr>
                <w:sz w:val="20"/>
                <w:szCs w:val="20"/>
              </w:rPr>
            </w:pPr>
          </w:p>
          <w:p w:rsidR="00CB5EC7" w:rsidRDefault="005F5CE3">
            <w:pPr>
              <w:spacing w:after="0" w:line="240" w:lineRule="auto"/>
              <w:jc w:val="both"/>
              <w:rPr>
                <w:sz w:val="20"/>
                <w:szCs w:val="20"/>
              </w:rPr>
            </w:pPr>
            <w:r>
              <w:rPr>
                <w:rFonts w:ascii="Times New Roman" w:hAnsi="Times New Roman" w:cs="Times New Roman"/>
                <w:color w:val="000000"/>
                <w:sz w:val="20"/>
                <w:szCs w:val="20"/>
              </w:rPr>
              <w:t>* Примечания:</w:t>
            </w:r>
          </w:p>
          <w:p w:rsidR="00CB5EC7" w:rsidRDefault="005F5C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5EC7" w:rsidRDefault="005F5C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5EC7" w:rsidRDefault="005F5C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12185"/>
        </w:trPr>
        <w:tc>
          <w:tcPr>
            <w:tcW w:w="9654" w:type="dxa"/>
            <w:shd w:val="clear" w:color="000000" w:fill="FFFFFF"/>
            <w:tcMar>
              <w:left w:w="34" w:type="dxa"/>
              <w:right w:w="34" w:type="dxa"/>
            </w:tcMar>
          </w:tcPr>
          <w:p w:rsidR="00CB5EC7" w:rsidRDefault="005F5CE3">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5EC7" w:rsidRDefault="005F5C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5EC7" w:rsidRDefault="005F5C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5EC7" w:rsidRDefault="005F5C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5EC7" w:rsidRDefault="005F5C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5EC7">
        <w:trPr>
          <w:trHeight w:hRule="exact" w:val="585"/>
        </w:trPr>
        <w:tc>
          <w:tcPr>
            <w:tcW w:w="9654" w:type="dxa"/>
            <w:shd w:val="clear" w:color="000000" w:fill="FFFFFF"/>
            <w:tcMar>
              <w:left w:w="34" w:type="dxa"/>
              <w:right w:w="34" w:type="dxa"/>
            </w:tcMar>
          </w:tcPr>
          <w:p w:rsidR="00CB5EC7" w:rsidRDefault="00CB5EC7">
            <w:pPr>
              <w:spacing w:after="0" w:line="240" w:lineRule="auto"/>
              <w:rPr>
                <w:sz w:val="24"/>
                <w:szCs w:val="24"/>
              </w:rPr>
            </w:pPr>
          </w:p>
          <w:p w:rsidR="00CB5EC7" w:rsidRDefault="005F5C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5EC7">
        <w:trPr>
          <w:trHeight w:hRule="exact" w:val="277"/>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5EC7">
        <w:trPr>
          <w:trHeight w:hRule="exact" w:val="26"/>
        </w:trPr>
        <w:tc>
          <w:tcPr>
            <w:tcW w:w="9654" w:type="dxa"/>
            <w:vMerge w:val="restart"/>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CB5EC7">
        <w:trPr>
          <w:trHeight w:hRule="exact" w:val="277"/>
        </w:trPr>
        <w:tc>
          <w:tcPr>
            <w:tcW w:w="9654" w:type="dxa"/>
            <w:vMerge/>
            <w:shd w:val="clear" w:color="000000" w:fill="FFFFFF"/>
            <w:tcMar>
              <w:left w:w="34" w:type="dxa"/>
              <w:right w:w="34" w:type="dxa"/>
            </w:tcMar>
          </w:tcPr>
          <w:p w:rsidR="00CB5EC7" w:rsidRDefault="00CB5EC7"/>
        </w:tc>
      </w:tr>
      <w:tr w:rsidR="00CB5EC7">
        <w:trPr>
          <w:trHeight w:hRule="exact" w:val="109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CB5EC7" w:rsidRDefault="005F5CE3">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CB5EC7" w:rsidRDefault="005F5CE3">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CB5EC7">
        <w:trPr>
          <w:trHeight w:hRule="exact" w:val="637"/>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285"/>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lastRenderedPageBreak/>
              <w:t>Значение корпоративной культуры во взаимоотношениях со стейкхолдерами</w:t>
            </w:r>
          </w:p>
        </w:tc>
      </w:tr>
      <w:tr w:rsidR="00CB5EC7">
        <w:trPr>
          <w:trHeight w:hRule="exact" w:val="585"/>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CB5EC7">
        <w:trPr>
          <w:trHeight w:hRule="exact" w:val="136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CB5EC7" w:rsidRDefault="005F5CE3">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CB5EC7" w:rsidRDefault="005F5CE3">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CB5EC7" w:rsidRDefault="005F5CE3">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CB5EC7" w:rsidRDefault="005F5CE3">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CB5EC7" w:rsidRDefault="005F5CE3">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CB5EC7" w:rsidRDefault="005F5CE3">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CB5EC7">
        <w:trPr>
          <w:trHeight w:hRule="exact" w:val="109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CB5EC7" w:rsidRDefault="005F5CE3">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CB5EC7" w:rsidRDefault="005F5CE3">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CB5EC7">
        <w:trPr>
          <w:trHeight w:hRule="exact" w:val="109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CB5EC7" w:rsidRDefault="005F5CE3">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CB5EC7" w:rsidRDefault="005F5CE3">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CB5EC7" w:rsidRDefault="005F5CE3">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CB5EC7" w:rsidRDefault="005F5CE3">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CB5EC7">
        <w:trPr>
          <w:trHeight w:hRule="exact" w:val="555"/>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CB5EC7" w:rsidRDefault="005F5CE3">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CB5EC7">
        <w:trPr>
          <w:trHeight w:hRule="exact" w:val="277"/>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CB5EC7">
        <w:trPr>
          <w:trHeight w:hRule="exact" w:val="109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CB5EC7" w:rsidRDefault="005F5CE3">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CB5EC7" w:rsidRDefault="005F5CE3">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585"/>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lastRenderedPageBreak/>
              <w:t>Структура и основные функции служб управления человеческими ресурсами и их эволюция</w:t>
            </w:r>
          </w:p>
        </w:tc>
      </w:tr>
      <w:tr w:rsidR="00CB5EC7">
        <w:trPr>
          <w:trHeight w:hRule="exact" w:val="136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CB5EC7" w:rsidRDefault="005F5CE3">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CB5EC7" w:rsidRDefault="005F5CE3">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CB5EC7" w:rsidRDefault="005F5CE3">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CB5EC7" w:rsidRDefault="005F5CE3">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CB5EC7" w:rsidRDefault="005F5CE3">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CB5EC7" w:rsidRDefault="005F5CE3">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CB5EC7">
        <w:trPr>
          <w:trHeight w:hRule="exact" w:val="109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CB5EC7" w:rsidRDefault="005F5CE3">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CB5EC7" w:rsidRDefault="005F5CE3">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CB5EC7">
        <w:trPr>
          <w:trHeight w:hRule="exact" w:val="109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CB5EC7" w:rsidRDefault="005F5CE3">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CB5EC7" w:rsidRDefault="005F5CE3">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CB5EC7" w:rsidRDefault="005F5CE3">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CB5EC7" w:rsidRDefault="005F5CE3">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CB5EC7" w:rsidRDefault="005F5CE3">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CB5EC7">
        <w:trPr>
          <w:trHeight w:hRule="exact" w:val="555"/>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CB5EC7">
        <w:trPr>
          <w:trHeight w:hRule="exact" w:val="14"/>
        </w:trPr>
        <w:tc>
          <w:tcPr>
            <w:tcW w:w="9640" w:type="dxa"/>
          </w:tcPr>
          <w:p w:rsidR="00CB5EC7" w:rsidRDefault="00CB5EC7"/>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CB5EC7">
        <w:trPr>
          <w:trHeight w:hRule="exact" w:val="826"/>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CB5EC7" w:rsidRDefault="005F5CE3">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5EC7">
        <w:trPr>
          <w:trHeight w:hRule="exact" w:val="855"/>
        </w:trPr>
        <w:tc>
          <w:tcPr>
            <w:tcW w:w="9654" w:type="dxa"/>
            <w:gridSpan w:val="2"/>
            <w:shd w:val="clear" w:color="000000" w:fill="FFFFFF"/>
            <w:tcMar>
              <w:left w:w="34" w:type="dxa"/>
              <w:right w:w="34" w:type="dxa"/>
            </w:tcMar>
          </w:tcPr>
          <w:p w:rsidR="00CB5EC7" w:rsidRDefault="00CB5EC7">
            <w:pPr>
              <w:spacing w:after="0" w:line="240" w:lineRule="auto"/>
              <w:rPr>
                <w:sz w:val="24"/>
                <w:szCs w:val="24"/>
              </w:rPr>
            </w:pPr>
          </w:p>
          <w:p w:rsidR="00CB5EC7" w:rsidRDefault="005F5C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5EC7">
        <w:trPr>
          <w:trHeight w:hRule="exact" w:val="4912"/>
        </w:trPr>
        <w:tc>
          <w:tcPr>
            <w:tcW w:w="9654" w:type="dxa"/>
            <w:gridSpan w:val="2"/>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0.</w:t>
            </w:r>
          </w:p>
          <w:p w:rsidR="00CB5EC7" w:rsidRDefault="005F5C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5EC7" w:rsidRDefault="005F5C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5EC7" w:rsidRDefault="005F5C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5EC7">
        <w:trPr>
          <w:trHeight w:hRule="exact" w:val="138"/>
        </w:trPr>
        <w:tc>
          <w:tcPr>
            <w:tcW w:w="285" w:type="dxa"/>
          </w:tcPr>
          <w:p w:rsidR="00CB5EC7" w:rsidRDefault="00CB5EC7"/>
        </w:tc>
        <w:tc>
          <w:tcPr>
            <w:tcW w:w="9356" w:type="dxa"/>
          </w:tcPr>
          <w:p w:rsidR="00CB5EC7" w:rsidRDefault="00CB5EC7"/>
        </w:tc>
      </w:tr>
      <w:tr w:rsidR="00CB5EC7">
        <w:trPr>
          <w:trHeight w:hRule="exact" w:val="855"/>
        </w:trPr>
        <w:tc>
          <w:tcPr>
            <w:tcW w:w="9654" w:type="dxa"/>
            <w:gridSpan w:val="2"/>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5EC7" w:rsidRDefault="005F5CE3">
            <w:pPr>
              <w:spacing w:after="0" w:line="240" w:lineRule="auto"/>
              <w:rPr>
                <w:sz w:val="24"/>
                <w:szCs w:val="24"/>
              </w:rPr>
            </w:pPr>
            <w:r>
              <w:rPr>
                <w:rFonts w:ascii="Times New Roman" w:hAnsi="Times New Roman" w:cs="Times New Roman"/>
                <w:b/>
                <w:color w:val="000000"/>
                <w:sz w:val="24"/>
                <w:szCs w:val="24"/>
              </w:rPr>
              <w:t>Основная:</w:t>
            </w:r>
          </w:p>
        </w:tc>
      </w:tr>
      <w:tr w:rsidR="00CB5EC7">
        <w:trPr>
          <w:trHeight w:hRule="exact" w:val="1366"/>
        </w:trPr>
        <w:tc>
          <w:tcPr>
            <w:tcW w:w="9654" w:type="dxa"/>
            <w:gridSpan w:val="2"/>
            <w:shd w:val="clear" w:color="000000" w:fill="FFFFFF"/>
            <w:tcMar>
              <w:left w:w="34" w:type="dxa"/>
              <w:right w:w="34" w:type="dxa"/>
            </w:tcMar>
          </w:tcPr>
          <w:p w:rsidR="00CB5EC7" w:rsidRDefault="005F5C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0FEA">
                <w:rPr>
                  <w:rStyle w:val="a3"/>
                </w:rPr>
                <w:t>https://urait.ru/bcode/434312</w:t>
              </w:r>
            </w:hyperlink>
            <w:r>
              <w:t xml:space="preserve"> </w:t>
            </w:r>
          </w:p>
        </w:tc>
      </w:tr>
      <w:tr w:rsidR="00CB5EC7">
        <w:trPr>
          <w:trHeight w:hRule="exact" w:val="1366"/>
        </w:trPr>
        <w:tc>
          <w:tcPr>
            <w:tcW w:w="9654" w:type="dxa"/>
            <w:gridSpan w:val="2"/>
            <w:shd w:val="clear" w:color="000000" w:fill="FFFFFF"/>
            <w:tcMar>
              <w:left w:w="34" w:type="dxa"/>
              <w:right w:w="34" w:type="dxa"/>
            </w:tcMar>
          </w:tcPr>
          <w:p w:rsidR="00CB5EC7" w:rsidRDefault="005F5C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0FEA">
                <w:rPr>
                  <w:rStyle w:val="a3"/>
                </w:rPr>
                <w:t>https://urait.ru/bcode/433211</w:t>
              </w:r>
            </w:hyperlink>
            <w:r>
              <w:t xml:space="preserve"> </w:t>
            </w:r>
          </w:p>
        </w:tc>
      </w:tr>
      <w:tr w:rsidR="00CB5EC7">
        <w:trPr>
          <w:trHeight w:hRule="exact" w:val="1096"/>
        </w:trPr>
        <w:tc>
          <w:tcPr>
            <w:tcW w:w="9654" w:type="dxa"/>
            <w:gridSpan w:val="2"/>
            <w:shd w:val="clear" w:color="000000" w:fill="FFFFFF"/>
            <w:tcMar>
              <w:left w:w="34" w:type="dxa"/>
              <w:right w:w="34" w:type="dxa"/>
            </w:tcMar>
          </w:tcPr>
          <w:p w:rsidR="00CB5EC7" w:rsidRDefault="005F5C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0FEA">
                <w:rPr>
                  <w:rStyle w:val="a3"/>
                </w:rPr>
                <w:t>https://urait.ru/bcode/450458</w:t>
              </w:r>
            </w:hyperlink>
            <w:r>
              <w:t xml:space="preserve"> </w:t>
            </w:r>
          </w:p>
        </w:tc>
      </w:tr>
      <w:tr w:rsidR="00CB5EC7">
        <w:trPr>
          <w:trHeight w:hRule="exact" w:val="277"/>
        </w:trPr>
        <w:tc>
          <w:tcPr>
            <w:tcW w:w="285" w:type="dxa"/>
          </w:tcPr>
          <w:p w:rsidR="00CB5EC7" w:rsidRDefault="00CB5EC7"/>
        </w:tc>
        <w:tc>
          <w:tcPr>
            <w:tcW w:w="9370"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i/>
                <w:color w:val="000000"/>
                <w:sz w:val="24"/>
                <w:szCs w:val="24"/>
              </w:rPr>
              <w:t>Дополнительная:</w:t>
            </w:r>
          </w:p>
        </w:tc>
      </w:tr>
      <w:tr w:rsidR="00CB5EC7">
        <w:trPr>
          <w:trHeight w:hRule="exact" w:val="26"/>
        </w:trPr>
        <w:tc>
          <w:tcPr>
            <w:tcW w:w="9654" w:type="dxa"/>
            <w:gridSpan w:val="2"/>
            <w:vMerge w:val="restart"/>
            <w:shd w:val="clear" w:color="000000" w:fill="FFFFFF"/>
            <w:tcMar>
              <w:left w:w="34" w:type="dxa"/>
              <w:right w:w="34" w:type="dxa"/>
            </w:tcMar>
          </w:tcPr>
          <w:p w:rsidR="00CB5EC7" w:rsidRDefault="005F5C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0FEA">
                <w:rPr>
                  <w:rStyle w:val="a3"/>
                </w:rPr>
                <w:t>http://www.iprbookshop.ru/50626.html</w:t>
              </w:r>
            </w:hyperlink>
            <w:r>
              <w:t xml:space="preserve"> </w:t>
            </w:r>
          </w:p>
        </w:tc>
      </w:tr>
      <w:tr w:rsidR="00CB5EC7">
        <w:trPr>
          <w:trHeight w:hRule="exact" w:val="799"/>
        </w:trPr>
        <w:tc>
          <w:tcPr>
            <w:tcW w:w="9654" w:type="dxa"/>
            <w:gridSpan w:val="2"/>
            <w:vMerge/>
            <w:shd w:val="clear" w:color="000000" w:fill="FFFFFF"/>
            <w:tcMar>
              <w:left w:w="34" w:type="dxa"/>
              <w:right w:w="34" w:type="dxa"/>
            </w:tcMar>
          </w:tcPr>
          <w:p w:rsidR="00CB5EC7" w:rsidRDefault="00CB5EC7"/>
        </w:tc>
      </w:tr>
      <w:tr w:rsidR="00CB5EC7">
        <w:trPr>
          <w:trHeight w:hRule="exact" w:val="826"/>
        </w:trPr>
        <w:tc>
          <w:tcPr>
            <w:tcW w:w="9654" w:type="dxa"/>
            <w:gridSpan w:val="2"/>
            <w:shd w:val="clear" w:color="000000" w:fill="FFFFFF"/>
            <w:tcMar>
              <w:left w:w="34" w:type="dxa"/>
              <w:right w:w="34" w:type="dxa"/>
            </w:tcMar>
          </w:tcPr>
          <w:p w:rsidR="00CB5EC7" w:rsidRDefault="005F5C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0FEA">
                <w:rPr>
                  <w:rStyle w:val="a3"/>
                </w:rPr>
                <w:t>https://www.biblio-online.ru/bcode/438218</w:t>
              </w:r>
            </w:hyperlink>
            <w:r>
              <w:t xml:space="preserve"> </w:t>
            </w:r>
          </w:p>
        </w:tc>
      </w:tr>
      <w:tr w:rsidR="00CB5EC7">
        <w:trPr>
          <w:trHeight w:hRule="exact" w:val="585"/>
        </w:trPr>
        <w:tc>
          <w:tcPr>
            <w:tcW w:w="9654" w:type="dxa"/>
            <w:gridSpan w:val="2"/>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5EC7">
        <w:trPr>
          <w:trHeight w:hRule="exact" w:val="2283"/>
        </w:trPr>
        <w:tc>
          <w:tcPr>
            <w:tcW w:w="9654" w:type="dxa"/>
            <w:gridSpan w:val="2"/>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C0FEA">
                <w:rPr>
                  <w:rStyle w:val="a3"/>
                  <w:rFonts w:ascii="Times New Roman" w:hAnsi="Times New Roman" w:cs="Times New Roman"/>
                  <w:sz w:val="24"/>
                  <w:szCs w:val="24"/>
                </w:rPr>
                <w:t>http://www.iprbookshop.ru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C0FEA">
                <w:rPr>
                  <w:rStyle w:val="a3"/>
                  <w:rFonts w:ascii="Times New Roman" w:hAnsi="Times New Roman" w:cs="Times New Roman"/>
                  <w:sz w:val="24"/>
                  <w:szCs w:val="24"/>
                </w:rPr>
                <w:t>http://biblio-online.ru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C0FEA">
                <w:rPr>
                  <w:rStyle w:val="a3"/>
                  <w:rFonts w:ascii="Times New Roman" w:hAnsi="Times New Roman" w:cs="Times New Roman"/>
                  <w:sz w:val="24"/>
                  <w:szCs w:val="24"/>
                </w:rPr>
                <w:t>http://window.edu.ru/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C0FEA">
                <w:rPr>
                  <w:rStyle w:val="a3"/>
                  <w:rFonts w:ascii="Times New Roman" w:hAnsi="Times New Roman" w:cs="Times New Roman"/>
                  <w:sz w:val="24"/>
                  <w:szCs w:val="24"/>
                </w:rPr>
                <w:t>http://elibrary.ru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C0FEA">
                <w:rPr>
                  <w:rStyle w:val="a3"/>
                  <w:rFonts w:ascii="Times New Roman" w:hAnsi="Times New Roman" w:cs="Times New Roman"/>
                  <w:sz w:val="24"/>
                  <w:szCs w:val="24"/>
                </w:rPr>
                <w:t>http://www.sciencedirect.com</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C0FEA">
                <w:rPr>
                  <w:rStyle w:val="a3"/>
                  <w:rFonts w:ascii="Times New Roman" w:hAnsi="Times New Roman" w:cs="Times New Roman"/>
                  <w:sz w:val="24"/>
                  <w:szCs w:val="24"/>
                </w:rPr>
                <w:t>http://journals.cambridge.org</w:t>
              </w:r>
            </w:hyperlink>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7587"/>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FC0FEA">
                <w:rPr>
                  <w:rStyle w:val="a3"/>
                  <w:rFonts w:ascii="Times New Roman" w:hAnsi="Times New Roman" w:cs="Times New Roman"/>
                  <w:sz w:val="24"/>
                  <w:szCs w:val="24"/>
                </w:rPr>
                <w:t>http://www.oxfordjoumals.org</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C0FEA">
                <w:rPr>
                  <w:rStyle w:val="a3"/>
                  <w:rFonts w:ascii="Times New Roman" w:hAnsi="Times New Roman" w:cs="Times New Roman"/>
                  <w:sz w:val="24"/>
                  <w:szCs w:val="24"/>
                </w:rPr>
                <w:t>http://dic.academic.ru/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C0FEA">
                <w:rPr>
                  <w:rStyle w:val="a3"/>
                  <w:rFonts w:ascii="Times New Roman" w:hAnsi="Times New Roman" w:cs="Times New Roman"/>
                  <w:sz w:val="24"/>
                  <w:szCs w:val="24"/>
                </w:rPr>
                <w:t>http://www.benran.ru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C0FEA">
                <w:rPr>
                  <w:rStyle w:val="a3"/>
                  <w:rFonts w:ascii="Times New Roman" w:hAnsi="Times New Roman" w:cs="Times New Roman"/>
                  <w:sz w:val="24"/>
                  <w:szCs w:val="24"/>
                </w:rPr>
                <w:t>http://www.gks.ru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C0FEA">
                <w:rPr>
                  <w:rStyle w:val="a3"/>
                  <w:rFonts w:ascii="Times New Roman" w:hAnsi="Times New Roman" w:cs="Times New Roman"/>
                  <w:sz w:val="24"/>
                  <w:szCs w:val="24"/>
                </w:rPr>
                <w:t>http://diss.rsl.ru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C0FEA">
                <w:rPr>
                  <w:rStyle w:val="a3"/>
                  <w:rFonts w:ascii="Times New Roman" w:hAnsi="Times New Roman" w:cs="Times New Roman"/>
                  <w:sz w:val="24"/>
                  <w:szCs w:val="24"/>
                </w:rPr>
                <w:t>http://ru.spinform.ru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5EC7" w:rsidRDefault="005F5C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5EC7">
        <w:trPr>
          <w:trHeight w:hRule="exact" w:val="314"/>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5EC7">
        <w:trPr>
          <w:trHeight w:hRule="exact" w:val="7489"/>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5EC7" w:rsidRDefault="005F5C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5EC7" w:rsidRDefault="005F5C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5EC7" w:rsidRDefault="005F5C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5EC7" w:rsidRDefault="005F5C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5EC7" w:rsidRDefault="005F5C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6325"/>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CB5EC7" w:rsidRDefault="005F5C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5EC7" w:rsidRDefault="005F5C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5EC7" w:rsidRDefault="005F5C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5EC7">
        <w:trPr>
          <w:trHeight w:hRule="exact" w:val="855"/>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5EC7">
        <w:trPr>
          <w:trHeight w:hRule="exact" w:val="2989"/>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5EC7" w:rsidRDefault="00CB5EC7">
            <w:pPr>
              <w:spacing w:after="0" w:line="240" w:lineRule="auto"/>
              <w:jc w:val="both"/>
              <w:rPr>
                <w:sz w:val="24"/>
                <w:szCs w:val="24"/>
              </w:rPr>
            </w:pPr>
          </w:p>
          <w:p w:rsidR="00CB5EC7" w:rsidRDefault="005F5C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5EC7" w:rsidRDefault="005F5C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5EC7" w:rsidRDefault="005F5C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5EC7" w:rsidRDefault="005F5C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5EC7" w:rsidRDefault="005F5C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5EC7" w:rsidRDefault="005F5C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5EC7" w:rsidRDefault="00CB5EC7">
            <w:pPr>
              <w:spacing w:after="0" w:line="240" w:lineRule="auto"/>
              <w:jc w:val="both"/>
              <w:rPr>
                <w:sz w:val="24"/>
                <w:szCs w:val="24"/>
              </w:rPr>
            </w:pPr>
          </w:p>
          <w:p w:rsidR="00CB5EC7" w:rsidRDefault="005F5C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C0FEA">
                <w:rPr>
                  <w:rStyle w:val="a3"/>
                  <w:rFonts w:ascii="Times New Roman" w:hAnsi="Times New Roman" w:cs="Times New Roman"/>
                  <w:sz w:val="24"/>
                  <w:szCs w:val="24"/>
                </w:rPr>
                <w:t>http://pravo.gov.ru</w:t>
              </w:r>
            </w:hyperlink>
          </w:p>
        </w:tc>
      </w:tr>
      <w:tr w:rsidR="00CB5EC7">
        <w:trPr>
          <w:trHeight w:hRule="exact" w:val="304"/>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C0FEA">
                <w:rPr>
                  <w:rStyle w:val="a3"/>
                  <w:rFonts w:ascii="Times New Roman" w:hAnsi="Times New Roman" w:cs="Times New Roman"/>
                  <w:sz w:val="24"/>
                  <w:szCs w:val="24"/>
                </w:rPr>
                <w:t>http://edu.garant.ru/omga/</w:t>
              </w:r>
            </w:hyperlink>
          </w:p>
        </w:tc>
      </w:tr>
      <w:tr w:rsidR="00CB5EC7">
        <w:trPr>
          <w:trHeight w:hRule="exact" w:val="585"/>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C0FEA">
                <w:rPr>
                  <w:rStyle w:val="a3"/>
                  <w:rFonts w:ascii="Times New Roman" w:hAnsi="Times New Roman" w:cs="Times New Roman"/>
                  <w:sz w:val="24"/>
                  <w:szCs w:val="24"/>
                </w:rPr>
                <w:t>http://www.consultant.ru/edu/student/study/</w:t>
              </w:r>
            </w:hyperlink>
          </w:p>
        </w:tc>
      </w:tr>
      <w:tr w:rsidR="00CB5EC7">
        <w:trPr>
          <w:trHeight w:hRule="exact" w:val="314"/>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5EC7">
        <w:trPr>
          <w:trHeight w:hRule="exact" w:val="3407"/>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5EC7" w:rsidRDefault="005F5C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5EC7" w:rsidRDefault="005F5C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5EC7" w:rsidRDefault="005F5C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5EC7" w:rsidRDefault="005F5C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4341"/>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CB5EC7" w:rsidRDefault="005F5C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5EC7" w:rsidRDefault="005F5C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5EC7" w:rsidRDefault="005F5C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5EC7" w:rsidRDefault="005F5C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5EC7" w:rsidRDefault="005F5C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5EC7" w:rsidRDefault="005F5C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5EC7" w:rsidRDefault="005F5C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5EC7" w:rsidRDefault="005F5C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5EC7">
        <w:trPr>
          <w:trHeight w:hRule="exact" w:val="277"/>
        </w:trPr>
        <w:tc>
          <w:tcPr>
            <w:tcW w:w="9640" w:type="dxa"/>
          </w:tcPr>
          <w:p w:rsidR="00CB5EC7" w:rsidRDefault="00CB5EC7"/>
        </w:tc>
      </w:tr>
      <w:tr w:rsidR="00CB5EC7">
        <w:trPr>
          <w:trHeight w:hRule="exact" w:val="585"/>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5EC7">
        <w:trPr>
          <w:trHeight w:hRule="exact" w:val="10187"/>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5EC7" w:rsidRDefault="005F5C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5EC7" w:rsidRDefault="005F5C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5EC7" w:rsidRDefault="005F5C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5EC7" w:rsidRDefault="005F5CE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CB5EC7" w:rsidRDefault="005F5C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EC7">
        <w:trPr>
          <w:trHeight w:hRule="exact" w:val="4071"/>
        </w:trPr>
        <w:tc>
          <w:tcPr>
            <w:tcW w:w="9654" w:type="dxa"/>
            <w:shd w:val="clear" w:color="000000" w:fill="FFFFFF"/>
            <w:tcMar>
              <w:left w:w="34" w:type="dxa"/>
              <w:right w:w="34" w:type="dxa"/>
            </w:tcMar>
          </w:tcPr>
          <w:p w:rsidR="00CB5EC7" w:rsidRDefault="005F5CE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B5EC7" w:rsidRDefault="005F5C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5EC7">
        <w:trPr>
          <w:trHeight w:hRule="exact" w:val="2478"/>
        </w:trPr>
        <w:tc>
          <w:tcPr>
            <w:tcW w:w="9654" w:type="dxa"/>
            <w:shd w:val="clear" w:color="000000" w:fill="FFFFFF"/>
            <w:tcMar>
              <w:left w:w="34" w:type="dxa"/>
              <w:right w:w="34" w:type="dxa"/>
            </w:tcMar>
          </w:tcPr>
          <w:p w:rsidR="00CB5EC7" w:rsidRDefault="005F5CE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B5EC7" w:rsidRDefault="00CB5EC7"/>
    <w:sectPr w:rsidR="00CB5E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5CE3"/>
    <w:rsid w:val="00CB5EC7"/>
    <w:rsid w:val="00D31453"/>
    <w:rsid w:val="00E209E2"/>
    <w:rsid w:val="00F14491"/>
    <w:rsid w:val="00FC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4AF1E-DE88-499F-B24A-344D3780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CE3"/>
    <w:rPr>
      <w:color w:val="0563C1" w:themeColor="hyperlink"/>
      <w:u w:val="single"/>
    </w:rPr>
  </w:style>
  <w:style w:type="character" w:styleId="a4">
    <w:name w:val="Unresolved Mention"/>
    <w:basedOn w:val="a0"/>
    <w:uiPriority w:val="99"/>
    <w:semiHidden/>
    <w:unhideWhenUsed/>
    <w:rsid w:val="00FC0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6250</Words>
  <Characters>35625</Characters>
  <Application>Microsoft Office Word</Application>
  <DocSecurity>0</DocSecurity>
  <Lines>296</Lines>
  <Paragraphs>83</Paragraphs>
  <ScaleCrop>false</ScaleCrop>
  <Company>diakov.net</Company>
  <LinksUpToDate>false</LinksUpToDate>
  <CharactersWithSpaces>41792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2021-2022_ФГОС3++2021_Бак-ОФО-УП(ОТОП)(21)_plx_Стратегии управления человеческими ресурсами</dc:title>
  <dc:creator>FastReport.NET</dc:creator>
  <cp:lastModifiedBy>Mark Bernstorf</cp:lastModifiedBy>
  <cp:revision>4</cp:revision>
  <dcterms:created xsi:type="dcterms:W3CDTF">2022-02-26T16:17:00Z</dcterms:created>
  <dcterms:modified xsi:type="dcterms:W3CDTF">2022-11-12T14:01:00Z</dcterms:modified>
</cp:coreProperties>
</file>